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F" w:rsidRPr="00972B6F" w:rsidRDefault="00972B6F" w:rsidP="00972B6F">
      <w:pPr>
        <w:spacing w:after="111" w:line="791" w:lineRule="atLeast"/>
        <w:outlineLvl w:val="0"/>
        <w:rPr>
          <w:rFonts w:ascii="Segoe UI" w:eastAsia="Times New Roman" w:hAnsi="Segoe UI" w:cs="Segoe UI"/>
          <w:color w:val="111111"/>
          <w:kern w:val="36"/>
          <w:sz w:val="65"/>
          <w:szCs w:val="65"/>
        </w:rPr>
      </w:pPr>
      <w:r w:rsidRPr="00972B6F">
        <w:rPr>
          <w:rFonts w:ascii="Segoe UI" w:eastAsia="Times New Roman" w:hAnsi="Segoe UI" w:cs="Segoe UI"/>
          <w:color w:val="111111"/>
          <w:kern w:val="36"/>
          <w:sz w:val="65"/>
          <w:szCs w:val="65"/>
        </w:rPr>
        <w:t>Should / Shouldn’t</w:t>
      </w:r>
    </w:p>
    <w:p w:rsidR="00972B6F" w:rsidRPr="00972B6F" w:rsidRDefault="00972B6F" w:rsidP="00972B6F">
      <w:pPr>
        <w:spacing w:before="142" w:after="222" w:line="380" w:lineRule="atLeast"/>
        <w:rPr>
          <w:rFonts w:ascii="Segoe UI" w:eastAsia="Times New Roman" w:hAnsi="Segoe UI" w:cs="Segoe UI"/>
          <w:i/>
          <w:iCs/>
          <w:color w:val="999999"/>
          <w:sz w:val="25"/>
          <w:szCs w:val="25"/>
        </w:rPr>
      </w:pPr>
      <w:r w:rsidRPr="00972B6F">
        <w:rPr>
          <w:rFonts w:ascii="Segoe UI" w:eastAsia="Times New Roman" w:hAnsi="Segoe UI" w:cs="Segoe UI"/>
          <w:b/>
          <w:bCs/>
          <w:i/>
          <w:iCs/>
          <w:color w:val="999999"/>
          <w:sz w:val="25"/>
        </w:rPr>
        <w:t>1.</w:t>
      </w:r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 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Kullanım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Alanları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/ Usage </w:t>
      </w:r>
      <w:r w:rsidRPr="00972B6F">
        <w:rPr>
          <w:rFonts w:ascii="Segoe UI" w:eastAsia="Times New Roman" w:hAnsi="Segoe UI" w:cs="Segoe UI"/>
          <w:b/>
          <w:bCs/>
          <w:i/>
          <w:iCs/>
          <w:color w:val="999999"/>
          <w:sz w:val="25"/>
        </w:rPr>
        <w:t>2.</w:t>
      </w:r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 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Yapı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Özellikleri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(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Olumlu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Cümleler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Olumsuz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Cümleler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Soru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Cümleleri</w:t>
      </w:r>
      <w:proofErr w:type="spellEnd"/>
      <w:r w:rsidRPr="00972B6F">
        <w:rPr>
          <w:rFonts w:ascii="Segoe UI" w:eastAsia="Times New Roman" w:hAnsi="Segoe UI" w:cs="Segoe UI"/>
          <w:i/>
          <w:iCs/>
          <w:color w:val="999999"/>
          <w:sz w:val="25"/>
          <w:szCs w:val="25"/>
        </w:rPr>
        <w:t>)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Should / shouldn’t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cümlelerin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nasıl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kurulduğuna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geçmeden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önce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should / should not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hangi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durumlarda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kullanılır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neleri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anlatır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bunları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kısaca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görelim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:</w:t>
      </w:r>
    </w:p>
    <w:p w:rsidR="00972B6F" w:rsidRPr="00972B6F" w:rsidRDefault="00972B6F" w:rsidP="00972B6F">
      <w:pPr>
        <w:spacing w:before="475" w:after="316" w:line="601" w:lineRule="atLeast"/>
        <w:outlineLvl w:val="1"/>
        <w:rPr>
          <w:rFonts w:ascii="Segoe UI" w:eastAsia="Times New Roman" w:hAnsi="Segoe UI" w:cs="Segoe UI"/>
          <w:b/>
          <w:bCs/>
          <w:color w:val="111111"/>
          <w:sz w:val="43"/>
          <w:szCs w:val="43"/>
        </w:rPr>
      </w:pP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43"/>
          <w:szCs w:val="43"/>
        </w:rPr>
        <w:t>Kullanım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43"/>
          <w:szCs w:val="43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43"/>
          <w:szCs w:val="43"/>
        </w:rPr>
        <w:t>Alanları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43"/>
          <w:szCs w:val="43"/>
        </w:rPr>
        <w:t xml:space="preserve"> / Usage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İngilizcede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tavsiyede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bulunmak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veya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öğüt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vermek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için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yapıdır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Yapılması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iyi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durumları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belirtmek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için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should 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yapılması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iyi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olmayan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durumları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belirtmek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için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de </w:t>
      </w:r>
      <w:r w:rsidRPr="00972B6F">
        <w:rPr>
          <w:rFonts w:ascii="Segoe UI" w:eastAsia="Times New Roman" w:hAnsi="Segoe UI" w:cs="Segoe UI"/>
          <w:b/>
          <w:bCs/>
          <w:color w:val="222222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yapısının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olumsuz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r w:rsidRPr="00972B6F">
        <w:rPr>
          <w:rFonts w:ascii="Segoe UI" w:eastAsia="Times New Roman" w:hAnsi="Segoe UI" w:cs="Segoe UI"/>
          <w:b/>
          <w:bCs/>
          <w:color w:val="222222"/>
          <w:sz w:val="24"/>
          <w:szCs w:val="24"/>
        </w:rPr>
        <w:t>shouldn’t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kullanılır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 Should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fiile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“(yap)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”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anlamını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katarken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shouldn’t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ise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“(yap)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mamalı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”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anlamını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katar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Olumlu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olumsuz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ve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soru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cümlelerinin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hepsinde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should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yapısıyla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birlikte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fiile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hiçbir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ek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getirilmez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yalın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haliyle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kullanılır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Tüm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öznelerle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(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kişilerle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)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kullanımı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aynıdır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19"/>
        <w:tblW w:w="11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3616"/>
        <w:gridCol w:w="2015"/>
        <w:gridCol w:w="2691"/>
      </w:tblGrid>
      <w:tr w:rsidR="00972B6F" w:rsidRPr="00972B6F" w:rsidTr="00972B6F">
        <w:trPr>
          <w:tblHeader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Özne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Subject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Yard. </w:t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A. Verbs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Verb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Nesne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Object</w:t>
            </w:r>
          </w:p>
        </w:tc>
      </w:tr>
      <w:tr w:rsidR="00972B6F" w:rsidRPr="00972B6F" w:rsidTr="00972B6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DD0055"/>
                <w:sz w:val="24"/>
                <w:szCs w:val="24"/>
              </w:rPr>
              <w:t>SHOULD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English books.</w:t>
            </w:r>
          </w:p>
        </w:tc>
      </w:tr>
    </w:tbl>
    <w:p w:rsidR="00972B6F" w:rsidRDefault="00972B6F" w:rsidP="00972B6F">
      <w:pPr>
        <w:spacing w:before="427" w:after="269" w:line="475" w:lineRule="atLeast"/>
        <w:outlineLvl w:val="2"/>
        <w:rPr>
          <w:rFonts w:ascii="Segoe UI" w:eastAsia="Times New Roman" w:hAnsi="Segoe UI" w:cs="Segoe UI"/>
          <w:b/>
          <w:bCs/>
          <w:color w:val="DD0055"/>
          <w:sz w:val="35"/>
          <w:szCs w:val="35"/>
        </w:rPr>
      </w:pPr>
    </w:p>
    <w:p w:rsidR="00972B6F" w:rsidRPr="00972B6F" w:rsidRDefault="00972B6F" w:rsidP="00972B6F">
      <w:pPr>
        <w:spacing w:before="427" w:after="269" w:line="475" w:lineRule="atLeast"/>
        <w:outlineLvl w:val="2"/>
        <w:rPr>
          <w:rFonts w:ascii="Segoe UI" w:eastAsia="Times New Roman" w:hAnsi="Segoe UI" w:cs="Segoe UI"/>
          <w:b/>
          <w:bCs/>
          <w:color w:val="111111"/>
          <w:sz w:val="35"/>
          <w:szCs w:val="35"/>
        </w:rPr>
      </w:pP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lastRenderedPageBreak/>
        <w:t>Olumlu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>Cümleler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/ Affirmative Sentences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He has got a toothache. He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go to dentist.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 xml:space="preserve">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Onun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dişi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ağrıyor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dişçiye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git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meli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The weather is rainy. You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take your umbrella.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 xml:space="preserve">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Hava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yağmurlu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şemsiyeni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al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malı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sın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634"/>
        <w:tblW w:w="11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3616"/>
        <w:gridCol w:w="2015"/>
        <w:gridCol w:w="2691"/>
      </w:tblGrid>
      <w:tr w:rsidR="00972B6F" w:rsidRPr="00972B6F" w:rsidTr="00972B6F">
        <w:trPr>
          <w:tblHeader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Özne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Subject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Yard. </w:t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A. Verbs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Verb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Nesne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Object</w:t>
            </w:r>
          </w:p>
        </w:tc>
      </w:tr>
      <w:tr w:rsidR="00972B6F" w:rsidRPr="00972B6F" w:rsidTr="00972B6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DD0055"/>
                <w:sz w:val="24"/>
                <w:szCs w:val="24"/>
              </w:rPr>
              <w:t>SHOULD NOT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color w:val="DD0055"/>
                <w:sz w:val="24"/>
                <w:szCs w:val="24"/>
              </w:rPr>
              <w:br/>
              <w:t>(SHOULDN’T)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English books.</w:t>
            </w:r>
          </w:p>
        </w:tc>
      </w:tr>
    </w:tbl>
    <w:p w:rsidR="00972B6F" w:rsidRPr="00972B6F" w:rsidRDefault="00972B6F" w:rsidP="00972B6F">
      <w:pPr>
        <w:spacing w:before="427" w:after="269" w:line="475" w:lineRule="atLeast"/>
        <w:outlineLvl w:val="2"/>
        <w:rPr>
          <w:rFonts w:ascii="Segoe UI" w:eastAsia="Times New Roman" w:hAnsi="Segoe UI" w:cs="Segoe UI"/>
          <w:b/>
          <w:bCs/>
          <w:color w:val="111111"/>
          <w:sz w:val="35"/>
          <w:szCs w:val="35"/>
        </w:rPr>
      </w:pP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>Olumsuz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>Cümleler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/ Negative Sentences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Yapılmaması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gereken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durumla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ilgili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tavsiyede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bulunurken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r w:rsidRPr="00972B6F">
        <w:rPr>
          <w:rFonts w:ascii="Segoe UI" w:eastAsia="Times New Roman" w:hAnsi="Segoe UI" w:cs="Segoe UI"/>
          <w:b/>
          <w:bCs/>
          <w:color w:val="222222"/>
          <w:sz w:val="24"/>
          <w:szCs w:val="24"/>
        </w:rPr>
        <w:t>“</w:t>
      </w:r>
      <w:proofErr w:type="spellStart"/>
      <w:r w:rsidRPr="00972B6F">
        <w:rPr>
          <w:rFonts w:ascii="Segoe UI" w:eastAsia="Times New Roman" w:hAnsi="Segoe UI" w:cs="Segoe UI"/>
          <w:b/>
          <w:bCs/>
          <w:color w:val="222222"/>
          <w:sz w:val="24"/>
          <w:szCs w:val="24"/>
        </w:rPr>
        <w:t>should”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sonra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olumsuzluk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eki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r w:rsidRPr="00972B6F">
        <w:rPr>
          <w:rFonts w:ascii="Segoe UI" w:eastAsia="Times New Roman" w:hAnsi="Segoe UI" w:cs="Segoe UI"/>
          <w:b/>
          <w:bCs/>
          <w:color w:val="222222"/>
          <w:sz w:val="24"/>
          <w:szCs w:val="24"/>
        </w:rPr>
        <w:t>“NOT”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getirilir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cümle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yapısında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başka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değişiklik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olmaz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</w:t>
      </w:r>
    </w:p>
    <w:p w:rsidR="00972B6F" w:rsidRPr="00972B6F" w:rsidRDefault="00972B6F" w:rsidP="00972B6F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6"/>
          <w:szCs w:val="26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 xml:space="preserve">Example(s) /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Örnek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(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ler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)</w:t>
      </w:r>
    </w:p>
    <w:p w:rsidR="00972B6F" w:rsidRPr="00972B6F" w:rsidRDefault="00972B6F" w:rsidP="00972B6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Her room is cold. She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 not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open windows.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 xml:space="preserve">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Onun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odası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soğuk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pencereleri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aç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mamalı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</w:p>
    <w:p w:rsidR="00972B6F" w:rsidRDefault="00972B6F" w:rsidP="00972B6F">
      <w:pPr>
        <w:shd w:val="clear" w:color="auto" w:fill="FFFFFF"/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Jack is fat. He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shouldn’t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eat many hamburgers.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 xml:space="preserve">(Jack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şişmandır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çok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hamburger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ye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memeli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 )</w:t>
      </w:r>
    </w:p>
    <w:p w:rsidR="00972B6F" w:rsidRDefault="00972B6F" w:rsidP="00972B6F">
      <w:pPr>
        <w:shd w:val="clear" w:color="auto" w:fill="FFFFFF"/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</w:p>
    <w:p w:rsidR="00972B6F" w:rsidRPr="00972B6F" w:rsidRDefault="00972B6F" w:rsidP="00972B6F">
      <w:pPr>
        <w:shd w:val="clear" w:color="auto" w:fill="FFFFFF"/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</w:p>
    <w:tbl>
      <w:tblPr>
        <w:tblpPr w:leftFromText="180" w:rightFromText="180" w:vertAnchor="text" w:horzAnchor="margin" w:tblpXSpec="center" w:tblpY="655"/>
        <w:tblW w:w="11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2533"/>
        <w:gridCol w:w="2053"/>
        <w:gridCol w:w="2742"/>
      </w:tblGrid>
      <w:tr w:rsidR="00972B6F" w:rsidRPr="00972B6F" w:rsidTr="00972B6F">
        <w:trPr>
          <w:tblHeader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Yard. </w:t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A. Verbs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Özne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</w:t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Suject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Fiil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Verb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E7696"/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Nesne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 Object</w:t>
            </w:r>
          </w:p>
        </w:tc>
      </w:tr>
      <w:tr w:rsidR="00972B6F" w:rsidRPr="00972B6F" w:rsidTr="00972B6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color w:val="DD0055"/>
                <w:sz w:val="24"/>
                <w:szCs w:val="24"/>
              </w:rPr>
              <w:t>SHOULD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You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</w:t>
            </w:r>
            <w:proofErr w:type="spellEnd"/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It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You</w:t>
            </w:r>
            <w:r w:rsidRPr="0097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They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2" w:type="dxa"/>
              <w:left w:w="127" w:type="dxa"/>
              <w:bottom w:w="32" w:type="dxa"/>
              <w:right w:w="127" w:type="dxa"/>
            </w:tcMar>
            <w:vAlign w:val="center"/>
            <w:hideMark/>
          </w:tcPr>
          <w:p w:rsidR="00972B6F" w:rsidRPr="00972B6F" w:rsidRDefault="00972B6F" w:rsidP="00972B6F">
            <w:pPr>
              <w:spacing w:after="33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6F">
              <w:rPr>
                <w:rFonts w:ascii="Times New Roman" w:eastAsia="Times New Roman" w:hAnsi="Times New Roman" w:cs="Times New Roman"/>
                <w:sz w:val="24"/>
                <w:szCs w:val="24"/>
              </w:rPr>
              <w:t>English?</w:t>
            </w:r>
          </w:p>
        </w:tc>
      </w:tr>
    </w:tbl>
    <w:p w:rsidR="00972B6F" w:rsidRPr="00972B6F" w:rsidRDefault="00972B6F" w:rsidP="00972B6F">
      <w:pPr>
        <w:spacing w:before="427" w:after="269" w:line="475" w:lineRule="atLeast"/>
        <w:outlineLvl w:val="2"/>
        <w:rPr>
          <w:rFonts w:ascii="Segoe UI" w:eastAsia="Times New Roman" w:hAnsi="Segoe UI" w:cs="Segoe UI"/>
          <w:b/>
          <w:bCs/>
          <w:color w:val="111111"/>
          <w:sz w:val="35"/>
          <w:szCs w:val="35"/>
        </w:rPr>
      </w:pP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>Soru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>Cümleleri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35"/>
          <w:szCs w:val="35"/>
        </w:rPr>
        <w:t xml:space="preserve"> / Interrogative Sentences</w:t>
      </w:r>
    </w:p>
    <w:p w:rsidR="00972B6F" w:rsidRPr="00972B6F" w:rsidRDefault="00972B6F" w:rsidP="00972B6F">
      <w:pPr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 &gt; 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Soru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sorarken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başa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alınır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Should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ile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sorulan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sorulara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olumlu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ve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olumsuz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kısa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cevaplar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şu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şekilde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verilir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:</w:t>
      </w:r>
    </w:p>
    <w:p w:rsidR="00972B6F" w:rsidRPr="00972B6F" w:rsidRDefault="00972B6F" w:rsidP="00972B6F">
      <w:pPr>
        <w:shd w:val="clear" w:color="auto" w:fill="EEEEEE"/>
        <w:spacing w:after="0" w:line="240" w:lineRule="auto"/>
        <w:rPr>
          <w:rFonts w:ascii="Segoe UI" w:eastAsia="Times New Roman" w:hAnsi="Segoe UI" w:cs="Segoe UI"/>
          <w:b/>
          <w:bCs/>
          <w:color w:val="DD0055"/>
          <w:sz w:val="26"/>
          <w:szCs w:val="26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 xml:space="preserve">Example(s) / 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Örnek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(</w:t>
      </w:r>
      <w:proofErr w:type="spellStart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ler</w:t>
      </w:r>
      <w:proofErr w:type="spellEnd"/>
      <w:r w:rsidRPr="00972B6F">
        <w:rPr>
          <w:rFonts w:ascii="Segoe UI" w:eastAsia="Times New Roman" w:hAnsi="Segoe UI" w:cs="Segoe UI"/>
          <w:b/>
          <w:bCs/>
          <w:color w:val="DD0055"/>
          <w:sz w:val="26"/>
          <w:szCs w:val="26"/>
        </w:rPr>
        <w:t>)</w:t>
      </w:r>
    </w:p>
    <w:p w:rsidR="00972B6F" w:rsidRPr="00972B6F" w:rsidRDefault="00972B6F" w:rsidP="00972B6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 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 she go to doctor? (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doktora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git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meli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mi? )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>Yes, she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Evet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git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meli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)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>No, she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shouldn’t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Hayır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, o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git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memeli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</w:p>
    <w:p w:rsidR="00972B6F" w:rsidRPr="00972B6F" w:rsidRDefault="00972B6F" w:rsidP="00972B6F">
      <w:pPr>
        <w:shd w:val="clear" w:color="auto" w:fill="FFFFFF"/>
        <w:spacing w:after="41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» 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 they do exercise? 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Onlar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egzersiz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 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mı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? )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>Yes, they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Evet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onlar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br/>
        <w:t>No, they 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shouldn’t</w:t>
      </w:r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. (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Hayır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onlar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yap</w:t>
      </w:r>
      <w:r w:rsidRPr="00972B6F">
        <w:rPr>
          <w:rFonts w:ascii="Segoe UI" w:eastAsia="Times New Roman" w:hAnsi="Segoe UI" w:cs="Segoe UI"/>
          <w:b/>
          <w:bCs/>
          <w:color w:val="DD0055"/>
          <w:sz w:val="24"/>
          <w:szCs w:val="24"/>
        </w:rPr>
        <w:t>mamalı</w:t>
      </w:r>
      <w:proofErr w:type="spellEnd"/>
      <w:r w:rsidRPr="00972B6F">
        <w:rPr>
          <w:rFonts w:ascii="Segoe UI" w:eastAsia="Times New Roman" w:hAnsi="Segoe UI" w:cs="Segoe UI"/>
          <w:color w:val="222222"/>
          <w:sz w:val="24"/>
          <w:szCs w:val="24"/>
        </w:rPr>
        <w:t>.)</w:t>
      </w:r>
    </w:p>
    <w:p w:rsidR="00C17CA5" w:rsidRDefault="00C17CA5"/>
    <w:sectPr w:rsidR="00C17CA5" w:rsidSect="00C1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savePreviewPicture/>
  <w:compat/>
  <w:rsids>
    <w:rsidRoot w:val="00972B6F"/>
    <w:rsid w:val="00972B6F"/>
    <w:rsid w:val="00C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A5"/>
  </w:style>
  <w:style w:type="paragraph" w:styleId="Balk1">
    <w:name w:val="heading 1"/>
    <w:basedOn w:val="Normal"/>
    <w:link w:val="Balk1Char"/>
    <w:uiPriority w:val="9"/>
    <w:qFormat/>
    <w:rsid w:val="0097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97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97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2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972B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972B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d-post-sub-title">
    <w:name w:val="td-post-sub-title"/>
    <w:basedOn w:val="Normal"/>
    <w:rsid w:val="0097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72B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45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84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988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413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2020-04-22T09:22:00Z</dcterms:created>
  <dcterms:modified xsi:type="dcterms:W3CDTF">2020-04-22T09:24:00Z</dcterms:modified>
</cp:coreProperties>
</file>